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0" w:rsidRDefault="00E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Договір можна укласти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безпосередньо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ГРОМАДА» </w:t>
      </w:r>
      <w:hyperlink r:id="rId5" w:history="1">
        <w:r w:rsidRPr="00107E17">
          <w:rPr>
            <w:rStyle w:val="a4"/>
            <w:rFonts w:ascii="Times New Roman" w:hAnsi="Times New Roman" w:cs="Times New Roman"/>
            <w:sz w:val="28"/>
            <w:szCs w:val="28"/>
          </w:rPr>
          <w:t>https://mistoboyarka.gov.ua/zhyteliam/komunalni_pidpryiemstva_Item2/kp_hromada.html</w:t>
        </w:r>
      </w:hyperlink>
    </w:p>
    <w:p w:rsidR="00000000" w:rsidRDefault="00E6195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Документи для</w:t>
      </w:r>
      <w:r w:rsidRPr="00E6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</w:t>
      </w:r>
      <w:r w:rsidRPr="00E6195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кладення договорів про надання послуг з вивезення побутових відходів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</w:p>
    <w:p w:rsidR="00E61950" w:rsidRPr="00E61950" w:rsidRDefault="00E61950" w:rsidP="00E61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0">
        <w:rPr>
          <w:rFonts w:ascii="Times New Roman" w:hAnsi="Times New Roman" w:cs="Times New Roman"/>
          <w:sz w:val="28"/>
          <w:szCs w:val="28"/>
        </w:rPr>
        <w:t>Паспорт громадянина України.</w:t>
      </w:r>
    </w:p>
    <w:p w:rsidR="00E61950" w:rsidRPr="00E61950" w:rsidRDefault="00E61950" w:rsidP="00E61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Реєстраційний номер облікової картки платника податків (РНОКПП)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E61950" w:rsidRPr="00E61950" w:rsidRDefault="00E61950" w:rsidP="00E61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Будинкова книга (за наявності).</w:t>
      </w:r>
    </w:p>
    <w:sectPr w:rsidR="00E61950" w:rsidRPr="00E6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535"/>
    <w:multiLevelType w:val="hybridMultilevel"/>
    <w:tmpl w:val="AD7ACA36"/>
    <w:lvl w:ilvl="0" w:tplc="826271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61950"/>
    <w:rsid w:val="00E6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oboyarka.gov.ua/zhyteliam/komunalni_pidpryiemstva_Item2/kp_hrom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2023-01-17T11:25:00Z</dcterms:created>
  <dcterms:modified xsi:type="dcterms:W3CDTF">2023-01-17T11:33:00Z</dcterms:modified>
</cp:coreProperties>
</file>