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531" w:rsidRPr="004E7531" w:rsidRDefault="004E7531" w:rsidP="004E7531">
      <w:pPr>
        <w:spacing w:after="0" w:line="240" w:lineRule="auto"/>
        <w:ind w:firstLine="851"/>
        <w:jc w:val="center"/>
        <w:rPr>
          <w:rFonts w:ascii="Times New Roman" w:eastAsia="Times New Roman" w:hAnsi="Times New Roman" w:cs="Times New Roman"/>
          <w:b/>
          <w:caps/>
          <w:sz w:val="28"/>
          <w:szCs w:val="28"/>
          <w:lang w:val="uk-UA" w:eastAsia="ru-RU"/>
        </w:rPr>
      </w:pPr>
      <w:r w:rsidRPr="004E7531">
        <w:rPr>
          <w:rFonts w:ascii="Times New Roman" w:eastAsia="Times New Roman" w:hAnsi="Times New Roman" w:cs="Times New Roman"/>
          <w:b/>
          <w:caps/>
          <w:sz w:val="28"/>
          <w:szCs w:val="28"/>
          <w:lang w:val="uk-UA" w:eastAsia="ru-RU"/>
        </w:rPr>
        <w:t>Аналіз</w:t>
      </w:r>
    </w:p>
    <w:p w:rsidR="004E7531" w:rsidRPr="004E7531" w:rsidRDefault="004E7531" w:rsidP="004E7531">
      <w:pPr>
        <w:spacing w:after="0" w:line="240" w:lineRule="auto"/>
        <w:ind w:firstLine="851"/>
        <w:jc w:val="center"/>
        <w:rPr>
          <w:rFonts w:ascii="Times New Roman" w:eastAsia="Times New Roman" w:hAnsi="Times New Roman" w:cs="Times New Roman"/>
          <w:b/>
          <w:caps/>
          <w:sz w:val="28"/>
          <w:szCs w:val="28"/>
          <w:lang w:val="uk-UA" w:eastAsia="ru-RU"/>
        </w:rPr>
      </w:pPr>
    </w:p>
    <w:p w:rsidR="004E7531" w:rsidRDefault="004E7531" w:rsidP="004E7531">
      <w:pPr>
        <w:spacing w:after="0" w:line="240" w:lineRule="auto"/>
        <w:jc w:val="center"/>
        <w:outlineLvl w:val="2"/>
        <w:rPr>
          <w:rFonts w:ascii="Times New Roman" w:eastAsia="Times New Roman" w:hAnsi="Times New Roman" w:cs="Times New Roman"/>
          <w:b/>
          <w:bCs/>
          <w:sz w:val="28"/>
          <w:szCs w:val="28"/>
          <w:lang w:val="uk-UA" w:eastAsia="ru-RU"/>
        </w:rPr>
      </w:pPr>
      <w:r w:rsidRPr="004E7531">
        <w:rPr>
          <w:rFonts w:ascii="Times New Roman" w:eastAsia="Times New Roman" w:hAnsi="Times New Roman" w:cs="Times New Roman"/>
          <w:b/>
          <w:bCs/>
          <w:sz w:val="28"/>
          <w:szCs w:val="28"/>
          <w:lang w:val="uk-UA" w:eastAsia="ru-RU"/>
        </w:rPr>
        <w:t>регуляторного впливу до проекту рішення Боярської міської ради «Про затвердження Правил приймання стічних вод до систем централізованого водовідведення м. Боярка».</w:t>
      </w:r>
    </w:p>
    <w:p w:rsidR="00793087" w:rsidRDefault="00793087" w:rsidP="00793087">
      <w:pPr>
        <w:spacing w:after="0" w:line="240" w:lineRule="auto"/>
        <w:jc w:val="both"/>
        <w:outlineLvl w:val="2"/>
        <w:rPr>
          <w:rFonts w:ascii="Times New Roman" w:eastAsia="Times New Roman" w:hAnsi="Times New Roman" w:cs="Times New Roman"/>
          <w:b/>
          <w:bCs/>
          <w:i/>
          <w:sz w:val="28"/>
          <w:szCs w:val="28"/>
          <w:lang w:val="uk-UA" w:eastAsia="ru-RU"/>
        </w:rPr>
      </w:pPr>
    </w:p>
    <w:p w:rsidR="00793087" w:rsidRDefault="00793087" w:rsidP="00BA4974">
      <w:pPr>
        <w:spacing w:after="0" w:line="240" w:lineRule="auto"/>
        <w:ind w:firstLine="708"/>
        <w:jc w:val="both"/>
        <w:outlineLvl w:val="2"/>
        <w:rPr>
          <w:rFonts w:ascii="Times New Roman" w:eastAsia="Times New Roman" w:hAnsi="Times New Roman" w:cs="Times New Roman"/>
          <w:b/>
          <w:bCs/>
          <w:i/>
          <w:sz w:val="28"/>
          <w:szCs w:val="28"/>
          <w:lang w:val="uk-UA" w:eastAsia="ru-RU"/>
        </w:rPr>
      </w:pPr>
      <w:r w:rsidRPr="00793087">
        <w:rPr>
          <w:rFonts w:ascii="Times New Roman" w:eastAsia="Times New Roman" w:hAnsi="Times New Roman" w:cs="Times New Roman"/>
          <w:b/>
          <w:bCs/>
          <w:i/>
          <w:sz w:val="28"/>
          <w:szCs w:val="28"/>
          <w:lang w:val="uk-UA" w:eastAsia="ru-RU"/>
        </w:rPr>
        <w:t xml:space="preserve">1.Визначення проблеми </w:t>
      </w:r>
    </w:p>
    <w:p w:rsidR="00793087" w:rsidRDefault="00793087" w:rsidP="00BA4974">
      <w:pPr>
        <w:spacing w:after="0" w:line="240" w:lineRule="auto"/>
        <w:ind w:firstLine="708"/>
        <w:jc w:val="both"/>
        <w:outlineLvl w:val="2"/>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З метою підвищення ефективності та надійності функціонування системи водовідведення міста Боярка, відповідно до вимог Законів України «Про питну воду та питне водопостачання та водовідведення», «Про охорону навколишнього природного середовища», «Про забезпечення санітарного та епідеміологічного благополуччя населення», «Про благоустрій населених пунктів» виникла необхідність</w:t>
      </w:r>
      <w:r w:rsidR="00BA4974">
        <w:rPr>
          <w:rFonts w:ascii="Times New Roman" w:eastAsia="Times New Roman" w:hAnsi="Times New Roman" w:cs="Times New Roman"/>
          <w:bCs/>
          <w:sz w:val="28"/>
          <w:szCs w:val="28"/>
          <w:lang w:val="uk-UA" w:eastAsia="ru-RU"/>
        </w:rPr>
        <w:t xml:space="preserve"> у затвердженні «Правил приймання стічних вод до систем централізованого водовідведення м. Боярка».</w:t>
      </w:r>
    </w:p>
    <w:p w:rsidR="00BA4974" w:rsidRDefault="00BA4974" w:rsidP="00BA4974">
      <w:pPr>
        <w:spacing w:after="0" w:line="240" w:lineRule="auto"/>
        <w:ind w:firstLine="708"/>
        <w:jc w:val="both"/>
        <w:outlineLvl w:val="2"/>
        <w:rPr>
          <w:rFonts w:ascii="Times New Roman" w:eastAsia="Times New Roman" w:hAnsi="Times New Roman" w:cs="Times New Roman"/>
          <w:b/>
          <w:bCs/>
          <w:i/>
          <w:sz w:val="28"/>
          <w:szCs w:val="28"/>
          <w:lang w:val="uk-UA" w:eastAsia="ru-RU"/>
        </w:rPr>
      </w:pPr>
    </w:p>
    <w:p w:rsidR="00BA4974" w:rsidRPr="00BA4974" w:rsidRDefault="00BA4974" w:rsidP="00BA4974">
      <w:pPr>
        <w:spacing w:after="0" w:line="240" w:lineRule="auto"/>
        <w:ind w:firstLine="708"/>
        <w:jc w:val="both"/>
        <w:outlineLvl w:val="2"/>
        <w:rPr>
          <w:rFonts w:ascii="Times New Roman" w:eastAsia="Times New Roman" w:hAnsi="Times New Roman" w:cs="Times New Roman"/>
          <w:b/>
          <w:bCs/>
          <w:i/>
          <w:sz w:val="28"/>
          <w:szCs w:val="28"/>
          <w:lang w:val="uk-UA" w:eastAsia="ru-RU"/>
        </w:rPr>
      </w:pPr>
      <w:r w:rsidRPr="00BA4974">
        <w:rPr>
          <w:rFonts w:ascii="Times New Roman" w:eastAsia="Times New Roman" w:hAnsi="Times New Roman" w:cs="Times New Roman"/>
          <w:b/>
          <w:bCs/>
          <w:i/>
          <w:sz w:val="28"/>
          <w:szCs w:val="28"/>
          <w:lang w:val="uk-UA" w:eastAsia="ru-RU"/>
        </w:rPr>
        <w:t>2. Визначення цілей регулювання</w:t>
      </w:r>
    </w:p>
    <w:p w:rsidR="004E7531" w:rsidRPr="004E7531" w:rsidRDefault="004E7531" w:rsidP="00E52745">
      <w:pPr>
        <w:spacing w:after="60" w:line="240" w:lineRule="auto"/>
        <w:ind w:firstLine="708"/>
        <w:jc w:val="both"/>
        <w:outlineLvl w:val="1"/>
        <w:rPr>
          <w:rFonts w:ascii="Times New Roman" w:eastAsia="Times New Roman" w:hAnsi="Times New Roman" w:cs="Times New Roman"/>
          <w:sz w:val="28"/>
          <w:szCs w:val="28"/>
          <w:lang w:val="uk-UA" w:bidi="en-US"/>
        </w:rPr>
      </w:pPr>
      <w:r w:rsidRPr="004E7531">
        <w:rPr>
          <w:rFonts w:ascii="Times New Roman" w:eastAsia="Times New Roman" w:hAnsi="Times New Roman" w:cs="Times New Roman"/>
          <w:sz w:val="28"/>
          <w:szCs w:val="28"/>
          <w:lang w:val="uk-UA" w:bidi="en-US"/>
        </w:rPr>
        <w:t>Даний регуляторний акт спрямований на запобігання порушення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 підприємств та житлового сектора. Правилами регулюються відносини між Водоканалом і Абонентами, а також дотримання та виконання нормативів водовідведення за кількістю та якістю стічних вод, прийнятих від Абонентів у систему каналізації міста Боярка, з метою:</w:t>
      </w:r>
    </w:p>
    <w:p w:rsidR="004E7531" w:rsidRPr="004E7531" w:rsidRDefault="004E7531" w:rsidP="004E7531">
      <w:pPr>
        <w:numPr>
          <w:ilvl w:val="0"/>
          <w:numId w:val="1"/>
        </w:numPr>
        <w:spacing w:after="60" w:line="240" w:lineRule="auto"/>
        <w:jc w:val="both"/>
        <w:outlineLvl w:val="1"/>
        <w:rPr>
          <w:rFonts w:ascii="Times New Roman" w:eastAsia="Times New Roman" w:hAnsi="Times New Roman" w:cs="Times New Roman"/>
          <w:sz w:val="28"/>
          <w:szCs w:val="28"/>
          <w:lang w:val="uk-UA" w:bidi="en-US"/>
        </w:rPr>
      </w:pPr>
      <w:r w:rsidRPr="004E7531">
        <w:rPr>
          <w:rFonts w:ascii="Times New Roman" w:eastAsia="Times New Roman" w:hAnsi="Times New Roman" w:cs="Times New Roman"/>
          <w:sz w:val="28"/>
          <w:szCs w:val="28"/>
          <w:lang w:val="uk-UA" w:bidi="en-US"/>
        </w:rPr>
        <w:t xml:space="preserve">забезпечення безаварійної роботи мереж системи каналізації (запобігання замулювання, </w:t>
      </w:r>
      <w:proofErr w:type="spellStart"/>
      <w:r w:rsidRPr="004E7531">
        <w:rPr>
          <w:rFonts w:ascii="Times New Roman" w:eastAsia="Times New Roman" w:hAnsi="Times New Roman" w:cs="Times New Roman"/>
          <w:sz w:val="28"/>
          <w:szCs w:val="28"/>
          <w:lang w:val="uk-UA" w:bidi="en-US"/>
        </w:rPr>
        <w:t>зажирювання</w:t>
      </w:r>
      <w:proofErr w:type="spellEnd"/>
      <w:r w:rsidRPr="004E7531">
        <w:rPr>
          <w:rFonts w:ascii="Times New Roman" w:eastAsia="Times New Roman" w:hAnsi="Times New Roman" w:cs="Times New Roman"/>
          <w:sz w:val="28"/>
          <w:szCs w:val="28"/>
          <w:lang w:val="uk-UA" w:bidi="en-US"/>
        </w:rPr>
        <w:t>, закупорки</w:t>
      </w:r>
      <w:r w:rsidR="00334AF9">
        <w:rPr>
          <w:rFonts w:ascii="Times New Roman" w:eastAsia="Times New Roman" w:hAnsi="Times New Roman" w:cs="Times New Roman"/>
          <w:sz w:val="28"/>
          <w:szCs w:val="28"/>
          <w:lang w:val="uk-UA" w:bidi="en-US"/>
        </w:rPr>
        <w:t xml:space="preserve"> і загазованості</w:t>
      </w:r>
      <w:r w:rsidRPr="004E7531">
        <w:rPr>
          <w:rFonts w:ascii="Times New Roman" w:eastAsia="Times New Roman" w:hAnsi="Times New Roman" w:cs="Times New Roman"/>
          <w:sz w:val="28"/>
          <w:szCs w:val="28"/>
          <w:lang w:val="uk-UA" w:bidi="en-US"/>
        </w:rPr>
        <w:t xml:space="preserve"> трубопроводів, а також агресивного впливу на матеріал труб, колодязів, устаткування</w:t>
      </w:r>
      <w:r w:rsidR="00334AF9">
        <w:rPr>
          <w:rFonts w:ascii="Times New Roman" w:eastAsia="Times New Roman" w:hAnsi="Times New Roman" w:cs="Times New Roman"/>
          <w:sz w:val="28"/>
          <w:szCs w:val="28"/>
          <w:lang w:val="uk-UA" w:bidi="en-US"/>
        </w:rPr>
        <w:t xml:space="preserve"> й здоров’я обслуговуючого персоналу</w:t>
      </w:r>
      <w:r w:rsidRPr="004E7531">
        <w:rPr>
          <w:rFonts w:ascii="Times New Roman" w:eastAsia="Times New Roman" w:hAnsi="Times New Roman" w:cs="Times New Roman"/>
          <w:sz w:val="28"/>
          <w:szCs w:val="28"/>
          <w:lang w:val="uk-UA" w:bidi="en-US"/>
        </w:rPr>
        <w:t>);</w:t>
      </w:r>
    </w:p>
    <w:p w:rsidR="004E7531" w:rsidRDefault="004E7531" w:rsidP="004E7531">
      <w:pPr>
        <w:numPr>
          <w:ilvl w:val="0"/>
          <w:numId w:val="1"/>
        </w:numPr>
        <w:spacing w:after="60" w:line="240" w:lineRule="auto"/>
        <w:jc w:val="both"/>
        <w:outlineLvl w:val="1"/>
        <w:rPr>
          <w:rFonts w:ascii="Times New Roman" w:eastAsia="Times New Roman" w:hAnsi="Times New Roman" w:cs="Times New Roman"/>
          <w:sz w:val="28"/>
          <w:szCs w:val="28"/>
          <w:lang w:val="uk-UA" w:bidi="en-US"/>
        </w:rPr>
      </w:pPr>
      <w:r w:rsidRPr="004E7531">
        <w:rPr>
          <w:rFonts w:ascii="Times New Roman" w:eastAsia="Times New Roman" w:hAnsi="Times New Roman" w:cs="Times New Roman"/>
          <w:sz w:val="28"/>
          <w:szCs w:val="28"/>
          <w:lang w:val="uk-UA" w:bidi="en-US"/>
        </w:rPr>
        <w:t>забезпечення стійкої роботи міських очисних споруд (запобігання порушення технологічного режиму очистки внаслідок наднормативного надходження забруднюючих речовин);</w:t>
      </w:r>
    </w:p>
    <w:p w:rsidR="00334AF9" w:rsidRDefault="00334AF9" w:rsidP="004E7531">
      <w:pPr>
        <w:numPr>
          <w:ilvl w:val="0"/>
          <w:numId w:val="1"/>
        </w:numPr>
        <w:spacing w:after="60" w:line="240" w:lineRule="auto"/>
        <w:jc w:val="both"/>
        <w:outlineLvl w:val="1"/>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 xml:space="preserve">встановлення допустимої концентрації для кожної забруднюючої речовини, що може скидатися абонентами в систему централізованого водовідведення, відповідальність та міра впливу за їх порушення, а також відображення місцевих особливостей приймання стічних  вод до системи централізованого водовідведення; </w:t>
      </w:r>
    </w:p>
    <w:p w:rsidR="00793087" w:rsidRPr="004E7531" w:rsidRDefault="00793087" w:rsidP="004E7531">
      <w:pPr>
        <w:numPr>
          <w:ilvl w:val="0"/>
          <w:numId w:val="1"/>
        </w:numPr>
        <w:spacing w:after="60" w:line="240" w:lineRule="auto"/>
        <w:jc w:val="both"/>
        <w:outlineLvl w:val="1"/>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мотивування підприємств, організацій, установ та фізичних осіб-підприємців дотримання встановлених норм ДК (допустимої концентрації) забруднюючих речовин стічних вод при скиді до системи централізованого водовідведення;</w:t>
      </w:r>
    </w:p>
    <w:p w:rsidR="004E7531" w:rsidRDefault="004E7531" w:rsidP="004E7531">
      <w:pPr>
        <w:numPr>
          <w:ilvl w:val="0"/>
          <w:numId w:val="1"/>
        </w:numPr>
        <w:spacing w:after="60" w:line="240" w:lineRule="auto"/>
        <w:jc w:val="both"/>
        <w:outlineLvl w:val="1"/>
        <w:rPr>
          <w:rFonts w:ascii="Times New Roman" w:eastAsia="Times New Roman" w:hAnsi="Times New Roman" w:cs="Times New Roman"/>
          <w:sz w:val="28"/>
          <w:szCs w:val="28"/>
          <w:lang w:val="uk-UA" w:bidi="en-US"/>
        </w:rPr>
      </w:pPr>
      <w:r w:rsidRPr="004E7531">
        <w:rPr>
          <w:rFonts w:ascii="Times New Roman" w:eastAsia="Times New Roman" w:hAnsi="Times New Roman" w:cs="Times New Roman"/>
          <w:sz w:val="28"/>
          <w:szCs w:val="28"/>
          <w:lang w:val="uk-UA" w:bidi="en-US"/>
        </w:rPr>
        <w:t>забезпечення екологічної безпеки</w:t>
      </w:r>
      <w:r w:rsidR="00334AF9">
        <w:rPr>
          <w:rFonts w:ascii="Times New Roman" w:eastAsia="Times New Roman" w:hAnsi="Times New Roman" w:cs="Times New Roman"/>
          <w:sz w:val="28"/>
          <w:szCs w:val="28"/>
          <w:lang w:val="uk-UA" w:bidi="en-US"/>
        </w:rPr>
        <w:t xml:space="preserve"> навколишнього природного середовища від забруднення скидами стічних вод</w:t>
      </w:r>
      <w:r w:rsidRPr="004E7531">
        <w:rPr>
          <w:rFonts w:ascii="Times New Roman" w:eastAsia="Times New Roman" w:hAnsi="Times New Roman" w:cs="Times New Roman"/>
          <w:sz w:val="28"/>
          <w:szCs w:val="28"/>
          <w:lang w:val="uk-UA" w:bidi="en-US"/>
        </w:rPr>
        <w:t>.</w:t>
      </w:r>
    </w:p>
    <w:p w:rsidR="00BA4974" w:rsidRPr="004E7531" w:rsidRDefault="00BA4974" w:rsidP="00BA4974">
      <w:pPr>
        <w:spacing w:after="60" w:line="240" w:lineRule="auto"/>
        <w:ind w:left="720"/>
        <w:jc w:val="both"/>
        <w:outlineLvl w:val="1"/>
        <w:rPr>
          <w:rFonts w:ascii="Times New Roman" w:eastAsia="Times New Roman" w:hAnsi="Times New Roman" w:cs="Times New Roman"/>
          <w:sz w:val="28"/>
          <w:szCs w:val="28"/>
          <w:lang w:val="uk-UA" w:bidi="en-US"/>
        </w:rPr>
      </w:pPr>
    </w:p>
    <w:p w:rsidR="004E7531" w:rsidRPr="004E7531" w:rsidRDefault="00BA4974" w:rsidP="004E7531">
      <w:pPr>
        <w:spacing w:after="0" w:line="240" w:lineRule="auto"/>
        <w:ind w:firstLine="851"/>
        <w:contextualSpacing/>
        <w:jc w:val="center"/>
        <w:rPr>
          <w:rFonts w:ascii="Times New Roman" w:eastAsia="Times New Roman" w:hAnsi="Times New Roman" w:cs="Times New Roman"/>
          <w:b/>
          <w:i/>
          <w:sz w:val="28"/>
          <w:szCs w:val="28"/>
          <w:lang w:val="uk-UA" w:bidi="en-US"/>
        </w:rPr>
      </w:pPr>
      <w:r>
        <w:rPr>
          <w:rFonts w:ascii="Times New Roman" w:eastAsia="Times New Roman" w:hAnsi="Times New Roman" w:cs="Times New Roman"/>
          <w:b/>
          <w:i/>
          <w:sz w:val="28"/>
          <w:szCs w:val="28"/>
          <w:lang w:val="uk-UA" w:eastAsia="ru-RU"/>
        </w:rPr>
        <w:t>3</w:t>
      </w:r>
      <w:r w:rsidR="004E7531" w:rsidRPr="004E7531">
        <w:rPr>
          <w:rFonts w:ascii="Times New Roman" w:eastAsia="Times New Roman" w:hAnsi="Times New Roman" w:cs="Times New Roman"/>
          <w:b/>
          <w:i/>
          <w:sz w:val="28"/>
          <w:szCs w:val="28"/>
          <w:lang w:val="uk-UA" w:eastAsia="ru-RU"/>
        </w:rPr>
        <w:t xml:space="preserve">. </w:t>
      </w:r>
      <w:r w:rsidR="004E7531" w:rsidRPr="004E7531">
        <w:rPr>
          <w:rFonts w:ascii="Times New Roman" w:eastAsia="Times New Roman" w:hAnsi="Times New Roman" w:cs="Times New Roman"/>
          <w:b/>
          <w:i/>
          <w:sz w:val="28"/>
          <w:szCs w:val="28"/>
          <w:lang w:val="uk-UA" w:bidi="en-US"/>
        </w:rPr>
        <w:t>Визначення та оцінка всіх прийнятних альтернативних способів досягнення встановлених цілей з аргументацією переваг обраного способу.</w:t>
      </w:r>
    </w:p>
    <w:p w:rsidR="004E7531" w:rsidRPr="004E7531" w:rsidRDefault="00BA4974" w:rsidP="004E7531">
      <w:pPr>
        <w:spacing w:after="60" w:line="240" w:lineRule="auto"/>
        <w:ind w:firstLine="851"/>
        <w:jc w:val="both"/>
        <w:outlineLvl w:val="1"/>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3</w:t>
      </w:r>
      <w:r w:rsidR="004E7531" w:rsidRPr="004E7531">
        <w:rPr>
          <w:rFonts w:ascii="Times New Roman" w:eastAsia="Times New Roman" w:hAnsi="Times New Roman" w:cs="Times New Roman"/>
          <w:sz w:val="28"/>
          <w:szCs w:val="28"/>
          <w:lang w:val="uk-UA" w:bidi="en-US"/>
        </w:rPr>
        <w:t xml:space="preserve">.1. Відмова від запропонованого регулювання, тобто залишення ситуації без змін, призведе до порушень у роботі мереж і споруд каналізації, до зниження </w:t>
      </w:r>
      <w:r w:rsidR="004E7531" w:rsidRPr="004E7531">
        <w:rPr>
          <w:rFonts w:ascii="Times New Roman" w:eastAsia="Times New Roman" w:hAnsi="Times New Roman" w:cs="Times New Roman"/>
          <w:sz w:val="28"/>
          <w:szCs w:val="28"/>
          <w:lang w:val="uk-UA" w:bidi="en-US"/>
        </w:rPr>
        <w:lastRenderedPageBreak/>
        <w:t>ефективності роботи цих споруд і до небезпечності їх експлуатації та незабезпечення охорони навколишнього природного середовища від забруднення скидами стічних вод підприємствами м. Боярка.</w:t>
      </w:r>
    </w:p>
    <w:p w:rsidR="004E7531" w:rsidRDefault="00BA4974" w:rsidP="004E7531">
      <w:pPr>
        <w:spacing w:after="60" w:line="240" w:lineRule="auto"/>
        <w:ind w:firstLine="851"/>
        <w:jc w:val="both"/>
        <w:outlineLvl w:val="1"/>
        <w:rPr>
          <w:rFonts w:ascii="Times New Roman" w:eastAsia="Times New Roman" w:hAnsi="Times New Roman" w:cs="Times New Roman"/>
          <w:sz w:val="28"/>
          <w:szCs w:val="28"/>
          <w:lang w:val="uk-UA" w:bidi="en-US"/>
        </w:rPr>
      </w:pPr>
      <w:r>
        <w:rPr>
          <w:rFonts w:ascii="Times New Roman" w:eastAsia="Times New Roman" w:hAnsi="Times New Roman" w:cs="Times New Roman"/>
          <w:sz w:val="28"/>
          <w:szCs w:val="28"/>
          <w:lang w:val="uk-UA" w:bidi="en-US"/>
        </w:rPr>
        <w:t>3</w:t>
      </w:r>
      <w:r w:rsidR="004E7531" w:rsidRPr="004E7531">
        <w:rPr>
          <w:rFonts w:ascii="Times New Roman" w:eastAsia="Times New Roman" w:hAnsi="Times New Roman" w:cs="Times New Roman"/>
          <w:sz w:val="28"/>
          <w:szCs w:val="28"/>
          <w:lang w:val="uk-UA" w:bidi="en-US"/>
        </w:rPr>
        <w:t>.2. Прийняття запропонованого регулювання, тобто зміна ситуації, призведе до запобігання порушень у роботі мереж і споруд каналізації, підвищення ефективності роботи цих споруд і безпеки їх експлуатації та забезпечення охорони навколишнього природного середовища від забруднення скидами стічних вод.</w:t>
      </w:r>
    </w:p>
    <w:p w:rsidR="00BA4974" w:rsidRPr="004E7531" w:rsidRDefault="00BA4974" w:rsidP="004E7531">
      <w:pPr>
        <w:spacing w:after="60" w:line="240" w:lineRule="auto"/>
        <w:ind w:firstLine="851"/>
        <w:jc w:val="both"/>
        <w:outlineLvl w:val="1"/>
        <w:rPr>
          <w:rFonts w:ascii="Times New Roman" w:eastAsia="Times New Roman" w:hAnsi="Times New Roman" w:cs="Times New Roman"/>
          <w:sz w:val="28"/>
          <w:szCs w:val="28"/>
          <w:lang w:val="uk-UA" w:bidi="en-US"/>
        </w:rPr>
      </w:pPr>
    </w:p>
    <w:p w:rsidR="004E7531" w:rsidRPr="004E7531" w:rsidRDefault="00BA4974" w:rsidP="00E52745">
      <w:pPr>
        <w:spacing w:after="0" w:line="240" w:lineRule="auto"/>
        <w:ind w:left="708" w:firstLine="143"/>
        <w:contextualSpacing/>
        <w:rPr>
          <w:rFonts w:ascii="Times New Roman" w:eastAsia="Times New Roman" w:hAnsi="Times New Roman" w:cs="Times New Roman"/>
          <w:b/>
          <w:i/>
          <w:sz w:val="28"/>
          <w:szCs w:val="28"/>
          <w:lang w:val="uk-UA" w:bidi="en-US"/>
        </w:rPr>
      </w:pPr>
      <w:r>
        <w:rPr>
          <w:rFonts w:ascii="Times New Roman" w:eastAsia="Times New Roman" w:hAnsi="Times New Roman" w:cs="Times New Roman"/>
          <w:b/>
          <w:i/>
          <w:sz w:val="28"/>
          <w:szCs w:val="28"/>
          <w:lang w:val="uk-UA" w:bidi="en-US"/>
        </w:rPr>
        <w:t>4</w:t>
      </w:r>
      <w:r w:rsidR="004E7531" w:rsidRPr="004E7531">
        <w:rPr>
          <w:rFonts w:ascii="Times New Roman" w:eastAsia="Times New Roman" w:hAnsi="Times New Roman" w:cs="Times New Roman"/>
          <w:b/>
          <w:i/>
          <w:sz w:val="28"/>
          <w:szCs w:val="28"/>
          <w:lang w:val="uk-UA" w:bidi="en-US"/>
        </w:rPr>
        <w:t xml:space="preserve">. Обґрунтування можливості досягнення визначених цілей у разі прийняття регуляторного </w:t>
      </w:r>
      <w:proofErr w:type="spellStart"/>
      <w:r w:rsidR="004E7531" w:rsidRPr="004E7531">
        <w:rPr>
          <w:rFonts w:ascii="Times New Roman" w:eastAsia="Times New Roman" w:hAnsi="Times New Roman" w:cs="Times New Roman"/>
          <w:b/>
          <w:i/>
          <w:sz w:val="28"/>
          <w:szCs w:val="28"/>
          <w:lang w:val="uk-UA" w:bidi="en-US"/>
        </w:rPr>
        <w:t>акта</w:t>
      </w:r>
      <w:proofErr w:type="spellEnd"/>
      <w:r w:rsidR="004E7531" w:rsidRPr="004E7531">
        <w:rPr>
          <w:rFonts w:ascii="Times New Roman" w:eastAsia="Times New Roman" w:hAnsi="Times New Roman" w:cs="Times New Roman"/>
          <w:b/>
          <w:i/>
          <w:sz w:val="28"/>
          <w:szCs w:val="28"/>
          <w:lang w:val="uk-UA" w:bidi="en-US"/>
        </w:rPr>
        <w:t>.</w:t>
      </w:r>
    </w:p>
    <w:p w:rsidR="004E7531" w:rsidRDefault="004E7531" w:rsidP="004E7531">
      <w:pPr>
        <w:spacing w:after="0" w:line="240" w:lineRule="auto"/>
        <w:ind w:firstLine="851"/>
        <w:contextualSpacing/>
        <w:jc w:val="both"/>
        <w:rPr>
          <w:rFonts w:ascii="Times New Roman" w:eastAsia="Times New Roman" w:hAnsi="Times New Roman" w:cs="Times New Roman"/>
          <w:sz w:val="28"/>
          <w:szCs w:val="28"/>
          <w:lang w:val="uk-UA" w:bidi="en-US"/>
        </w:rPr>
      </w:pPr>
      <w:r w:rsidRPr="004E7531">
        <w:rPr>
          <w:rFonts w:ascii="Times New Roman" w:eastAsia="Times New Roman" w:hAnsi="Times New Roman" w:cs="Times New Roman"/>
          <w:sz w:val="28"/>
          <w:szCs w:val="28"/>
          <w:lang w:val="uk-UA" w:bidi="en-US"/>
        </w:rPr>
        <w:t>Даний регуляторний акт</w:t>
      </w:r>
      <w:r w:rsidR="00541C79">
        <w:rPr>
          <w:rFonts w:ascii="Times New Roman" w:eastAsia="Times New Roman" w:hAnsi="Times New Roman" w:cs="Times New Roman"/>
          <w:sz w:val="28"/>
          <w:szCs w:val="28"/>
          <w:lang w:val="uk-UA" w:bidi="en-US"/>
        </w:rPr>
        <w:t xml:space="preserve"> передбачає приймання до систем водовідведення</w:t>
      </w:r>
      <w:r w:rsidRPr="004E7531">
        <w:rPr>
          <w:rFonts w:ascii="Times New Roman" w:eastAsia="Times New Roman" w:hAnsi="Times New Roman" w:cs="Times New Roman"/>
          <w:sz w:val="28"/>
          <w:szCs w:val="28"/>
          <w:lang w:val="uk-UA" w:bidi="en-US"/>
        </w:rPr>
        <w:t xml:space="preserve"> та очисних споруд міста стічних вод підприємств, організацій, установ та фізичних осіб-підприємців, які не порушують роботу каналізаційних мереж та споруд, забезпечують безпеку їх експлуатації та можуть бути знешкоджені разом із стічними водами міста, відповідно до вимог і Нормативів Правил охорони поверхневих вод від забруднення зворотними водами, затвердженими постановою Кабінету Міністрів України від 25 березня 1999 року № 465, а також поліпшить загальний екологічний стан.</w:t>
      </w:r>
    </w:p>
    <w:p w:rsidR="00541C79" w:rsidRPr="004E7531" w:rsidRDefault="00541C79" w:rsidP="004E7531">
      <w:pPr>
        <w:spacing w:after="0" w:line="240" w:lineRule="auto"/>
        <w:ind w:firstLine="851"/>
        <w:contextualSpacing/>
        <w:jc w:val="both"/>
        <w:rPr>
          <w:rFonts w:ascii="Times New Roman" w:eastAsia="Times New Roman" w:hAnsi="Times New Roman" w:cs="Times New Roman"/>
          <w:b/>
          <w:i/>
          <w:sz w:val="28"/>
          <w:szCs w:val="28"/>
          <w:lang w:val="uk-UA" w:bidi="en-US"/>
        </w:rPr>
      </w:pPr>
    </w:p>
    <w:p w:rsidR="004E7531" w:rsidRPr="004E7531" w:rsidRDefault="009D7806" w:rsidP="004E7531">
      <w:pPr>
        <w:shd w:val="clear" w:color="auto" w:fill="FFFFFF"/>
        <w:spacing w:after="0" w:line="240" w:lineRule="auto"/>
        <w:ind w:firstLine="851"/>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5</w:t>
      </w:r>
      <w:r w:rsidR="004E7531" w:rsidRPr="004E7531">
        <w:rPr>
          <w:rFonts w:ascii="Times New Roman" w:eastAsia="Times New Roman" w:hAnsi="Times New Roman" w:cs="Times New Roman"/>
          <w:b/>
          <w:i/>
          <w:sz w:val="28"/>
          <w:szCs w:val="28"/>
          <w:lang w:val="uk-UA" w:eastAsia="ru-RU"/>
        </w:rPr>
        <w:t xml:space="preserve">. Очікувані результати від прийняття регуляторного </w:t>
      </w:r>
      <w:proofErr w:type="spellStart"/>
      <w:r w:rsidR="004E7531" w:rsidRPr="004E7531">
        <w:rPr>
          <w:rFonts w:ascii="Times New Roman" w:eastAsia="Times New Roman" w:hAnsi="Times New Roman" w:cs="Times New Roman"/>
          <w:b/>
          <w:i/>
          <w:sz w:val="28"/>
          <w:szCs w:val="28"/>
          <w:lang w:val="uk-UA" w:eastAsia="ru-RU"/>
        </w:rPr>
        <w:t>акта</w:t>
      </w:r>
      <w:proofErr w:type="spellEnd"/>
      <w:r w:rsidR="004E7531" w:rsidRPr="004E7531">
        <w:rPr>
          <w:rFonts w:ascii="Times New Roman" w:eastAsia="Times New Roman" w:hAnsi="Times New Roman" w:cs="Times New Roman"/>
          <w:b/>
          <w:i/>
          <w:sz w:val="28"/>
          <w:szCs w:val="28"/>
          <w:lang w:val="uk-UA" w:eastAsia="ru-RU"/>
        </w:rPr>
        <w:t xml:space="preserve">. </w:t>
      </w:r>
    </w:p>
    <w:p w:rsidR="004E7531" w:rsidRPr="004E7531" w:rsidRDefault="004E7531" w:rsidP="004E753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4E7531">
        <w:rPr>
          <w:rFonts w:ascii="Times New Roman" w:eastAsia="Times New Roman" w:hAnsi="Times New Roman" w:cs="Times New Roman"/>
          <w:sz w:val="28"/>
          <w:szCs w:val="28"/>
          <w:lang w:val="uk-UA" w:eastAsia="ru-RU"/>
        </w:rPr>
        <w:t xml:space="preserve">Очікуваним результатом прийняття регуляторного </w:t>
      </w:r>
      <w:proofErr w:type="spellStart"/>
      <w:r w:rsidRPr="004E7531">
        <w:rPr>
          <w:rFonts w:ascii="Times New Roman" w:eastAsia="Times New Roman" w:hAnsi="Times New Roman" w:cs="Times New Roman"/>
          <w:sz w:val="28"/>
          <w:szCs w:val="28"/>
          <w:lang w:val="uk-UA" w:eastAsia="ru-RU"/>
        </w:rPr>
        <w:t>акта</w:t>
      </w:r>
      <w:proofErr w:type="spellEnd"/>
      <w:r w:rsidRPr="004E7531">
        <w:rPr>
          <w:rFonts w:ascii="Times New Roman" w:eastAsia="Times New Roman" w:hAnsi="Times New Roman" w:cs="Times New Roman"/>
          <w:sz w:val="28"/>
          <w:szCs w:val="28"/>
          <w:lang w:val="uk-UA" w:eastAsia="ru-RU"/>
        </w:rPr>
        <w:t xml:space="preserve"> є виконання вимог Закону України «Про державне регулювання у сфері комунальних послуг».</w:t>
      </w:r>
    </w:p>
    <w:p w:rsidR="004E7531" w:rsidRDefault="004E7531" w:rsidP="004E753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sidRPr="004E7531">
        <w:rPr>
          <w:rFonts w:ascii="Times New Roman" w:eastAsia="Times New Roman" w:hAnsi="Times New Roman" w:cs="Times New Roman"/>
          <w:sz w:val="28"/>
          <w:szCs w:val="28"/>
          <w:lang w:val="uk-UA" w:eastAsia="ru-RU"/>
        </w:rPr>
        <w:t xml:space="preserve">У результаті прийняття регуляторного </w:t>
      </w:r>
      <w:proofErr w:type="spellStart"/>
      <w:r w:rsidRPr="004E7531">
        <w:rPr>
          <w:rFonts w:ascii="Times New Roman" w:eastAsia="Times New Roman" w:hAnsi="Times New Roman" w:cs="Times New Roman"/>
          <w:sz w:val="28"/>
          <w:szCs w:val="28"/>
          <w:lang w:val="uk-UA" w:eastAsia="ru-RU"/>
        </w:rPr>
        <w:t>акта</w:t>
      </w:r>
      <w:proofErr w:type="spellEnd"/>
      <w:r w:rsidRPr="004E7531">
        <w:rPr>
          <w:rFonts w:ascii="Times New Roman" w:eastAsia="Times New Roman" w:hAnsi="Times New Roman" w:cs="Times New Roman"/>
          <w:sz w:val="28"/>
          <w:szCs w:val="28"/>
          <w:lang w:val="uk-UA" w:eastAsia="ru-RU"/>
        </w:rPr>
        <w:t xml:space="preserve"> негативних наслідків не очікується.</w:t>
      </w:r>
    </w:p>
    <w:p w:rsidR="007B2978" w:rsidRDefault="007B2978" w:rsidP="004E753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p>
    <w:p w:rsidR="007B2978" w:rsidRDefault="00BA4974" w:rsidP="00BA4974">
      <w:pPr>
        <w:shd w:val="clear" w:color="auto" w:fill="FFFFFF"/>
        <w:spacing w:after="0" w:line="240" w:lineRule="auto"/>
        <w:ind w:firstLine="851"/>
        <w:jc w:val="center"/>
        <w:rPr>
          <w:rFonts w:ascii="Times New Roman" w:eastAsia="Times New Roman" w:hAnsi="Times New Roman" w:cs="Times New Roman"/>
          <w:b/>
          <w:i/>
          <w:sz w:val="28"/>
          <w:szCs w:val="28"/>
          <w:lang w:val="uk-UA" w:eastAsia="ru-RU"/>
        </w:rPr>
      </w:pPr>
      <w:r w:rsidRPr="00BA4974">
        <w:rPr>
          <w:rFonts w:ascii="Times New Roman" w:eastAsia="Times New Roman" w:hAnsi="Times New Roman" w:cs="Times New Roman"/>
          <w:b/>
          <w:i/>
          <w:sz w:val="28"/>
          <w:szCs w:val="28"/>
          <w:lang w:val="uk-UA" w:eastAsia="ru-RU"/>
        </w:rPr>
        <w:t xml:space="preserve">Аналіз </w:t>
      </w:r>
      <w:proofErr w:type="spellStart"/>
      <w:r w:rsidRPr="00BA4974">
        <w:rPr>
          <w:rFonts w:ascii="Times New Roman" w:eastAsia="Times New Roman" w:hAnsi="Times New Roman" w:cs="Times New Roman"/>
          <w:b/>
          <w:i/>
          <w:sz w:val="28"/>
          <w:szCs w:val="28"/>
          <w:lang w:val="uk-UA" w:eastAsia="ru-RU"/>
        </w:rPr>
        <w:t>вигод</w:t>
      </w:r>
      <w:proofErr w:type="spellEnd"/>
      <w:r w:rsidRPr="00BA4974">
        <w:rPr>
          <w:rFonts w:ascii="Times New Roman" w:eastAsia="Times New Roman" w:hAnsi="Times New Roman" w:cs="Times New Roman"/>
          <w:b/>
          <w:i/>
          <w:sz w:val="28"/>
          <w:szCs w:val="28"/>
          <w:lang w:val="uk-UA" w:eastAsia="ru-RU"/>
        </w:rPr>
        <w:t xml:space="preserve"> та витрат</w:t>
      </w:r>
    </w:p>
    <w:tbl>
      <w:tblPr>
        <w:tblStyle w:val="a4"/>
        <w:tblW w:w="0" w:type="auto"/>
        <w:tblLook w:val="04A0" w:firstRow="1" w:lastRow="0" w:firstColumn="1" w:lastColumn="0" w:noHBand="0" w:noVBand="1"/>
      </w:tblPr>
      <w:tblGrid>
        <w:gridCol w:w="2368"/>
        <w:gridCol w:w="4424"/>
        <w:gridCol w:w="3484"/>
      </w:tblGrid>
      <w:tr w:rsidR="00BA1A47" w:rsidTr="00BA4974">
        <w:tc>
          <w:tcPr>
            <w:tcW w:w="0" w:type="auto"/>
          </w:tcPr>
          <w:p w:rsidR="00BA4974" w:rsidRDefault="00BA4974" w:rsidP="00BA4974">
            <w:pPr>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Сфера впливу </w:t>
            </w:r>
          </w:p>
          <w:p w:rsidR="00BA4974" w:rsidRDefault="00BA4974" w:rsidP="00BA4974">
            <w:pPr>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регуляторного акту</w:t>
            </w:r>
          </w:p>
        </w:tc>
        <w:tc>
          <w:tcPr>
            <w:tcW w:w="0" w:type="auto"/>
          </w:tcPr>
          <w:p w:rsidR="00BA4974" w:rsidRDefault="00BA4974" w:rsidP="00BA4974">
            <w:pPr>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Вигоди</w:t>
            </w:r>
          </w:p>
        </w:tc>
        <w:tc>
          <w:tcPr>
            <w:tcW w:w="0" w:type="auto"/>
          </w:tcPr>
          <w:p w:rsidR="00BA4974" w:rsidRDefault="00BA4974" w:rsidP="00BA4974">
            <w:pPr>
              <w:jc w:val="center"/>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Витрати</w:t>
            </w:r>
          </w:p>
        </w:tc>
      </w:tr>
      <w:tr w:rsidR="00BA1A47" w:rsidTr="00BA4974">
        <w:tc>
          <w:tcPr>
            <w:tcW w:w="0" w:type="auto"/>
          </w:tcPr>
          <w:p w:rsidR="00BA4974" w:rsidRPr="00BA4974" w:rsidRDefault="00BA4974" w:rsidP="00AC773F">
            <w:pPr>
              <w:jc w:val="both"/>
              <w:rPr>
                <w:rFonts w:ascii="Times New Roman" w:eastAsia="Times New Roman" w:hAnsi="Times New Roman" w:cs="Times New Roman"/>
                <w:sz w:val="28"/>
                <w:szCs w:val="28"/>
                <w:lang w:val="uk-UA" w:eastAsia="ru-RU"/>
              </w:rPr>
            </w:pPr>
            <w:r w:rsidRPr="00BA4974">
              <w:rPr>
                <w:rFonts w:ascii="Times New Roman" w:eastAsia="Times New Roman" w:hAnsi="Times New Roman" w:cs="Times New Roman"/>
                <w:sz w:val="28"/>
                <w:szCs w:val="28"/>
                <w:lang w:val="uk-UA" w:eastAsia="ru-RU"/>
              </w:rPr>
              <w:t xml:space="preserve">Інтереси органів </w:t>
            </w:r>
          </w:p>
          <w:p w:rsidR="00BA4974" w:rsidRDefault="00BA4974" w:rsidP="00AC773F">
            <w:pPr>
              <w:jc w:val="both"/>
              <w:rPr>
                <w:rFonts w:ascii="Times New Roman" w:eastAsia="Times New Roman" w:hAnsi="Times New Roman" w:cs="Times New Roman"/>
                <w:b/>
                <w:i/>
                <w:sz w:val="28"/>
                <w:szCs w:val="28"/>
                <w:lang w:val="uk-UA" w:eastAsia="ru-RU"/>
              </w:rPr>
            </w:pPr>
            <w:r w:rsidRPr="00BA4974">
              <w:rPr>
                <w:rFonts w:ascii="Times New Roman" w:eastAsia="Times New Roman" w:hAnsi="Times New Roman" w:cs="Times New Roman"/>
                <w:sz w:val="28"/>
                <w:szCs w:val="28"/>
                <w:lang w:val="uk-UA" w:eastAsia="ru-RU"/>
              </w:rPr>
              <w:t>місцевого самоврядування</w:t>
            </w:r>
          </w:p>
        </w:tc>
        <w:tc>
          <w:tcPr>
            <w:tcW w:w="0" w:type="auto"/>
          </w:tcPr>
          <w:p w:rsidR="00BA4974" w:rsidRDefault="00BA4974" w:rsidP="00BA4974">
            <w:pPr>
              <w:jc w:val="both"/>
              <w:rPr>
                <w:rFonts w:ascii="Times New Roman" w:eastAsia="Times New Roman" w:hAnsi="Times New Roman" w:cs="Times New Roman"/>
                <w:sz w:val="28"/>
                <w:szCs w:val="28"/>
                <w:lang w:val="uk-UA" w:eastAsia="ru-RU"/>
              </w:rPr>
            </w:pPr>
            <w:r w:rsidRPr="00BA4974">
              <w:rPr>
                <w:rFonts w:ascii="Times New Roman" w:eastAsia="Times New Roman" w:hAnsi="Times New Roman" w:cs="Times New Roman"/>
                <w:sz w:val="28"/>
                <w:szCs w:val="28"/>
                <w:lang w:val="uk-UA" w:eastAsia="ru-RU"/>
              </w:rPr>
              <w:t>Приведення</w:t>
            </w:r>
            <w:r>
              <w:rPr>
                <w:rFonts w:ascii="Times New Roman" w:eastAsia="Times New Roman" w:hAnsi="Times New Roman" w:cs="Times New Roman"/>
                <w:sz w:val="28"/>
                <w:szCs w:val="28"/>
                <w:lang w:val="uk-UA" w:eastAsia="ru-RU"/>
              </w:rPr>
              <w:t xml:space="preserve"> нормативного документу</w:t>
            </w:r>
          </w:p>
          <w:p w:rsidR="00BA4974" w:rsidRPr="00BA4974" w:rsidRDefault="00BA4974" w:rsidP="00BA4974">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відповідність</w:t>
            </w:r>
            <w:r w:rsidRPr="00BA497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до вимог чинного законодавст</w:t>
            </w:r>
            <w:r w:rsidR="00AC773F">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а</w:t>
            </w:r>
          </w:p>
        </w:tc>
        <w:tc>
          <w:tcPr>
            <w:tcW w:w="0" w:type="auto"/>
          </w:tcPr>
          <w:p w:rsidR="00BA4974" w:rsidRPr="00AC773F"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Витрати </w:t>
            </w:r>
            <w:r w:rsidRPr="00AC773F">
              <w:rPr>
                <w:rFonts w:ascii="Times New Roman" w:eastAsia="Times New Roman" w:hAnsi="Times New Roman" w:cs="Times New Roman"/>
                <w:sz w:val="28"/>
                <w:szCs w:val="28"/>
                <w:lang w:val="uk-UA" w:eastAsia="ru-RU"/>
              </w:rPr>
              <w:t>місцевого бюджету відсутні</w:t>
            </w:r>
          </w:p>
        </w:tc>
      </w:tr>
      <w:tr w:rsidR="00BA1A47" w:rsidTr="00BA4974">
        <w:tc>
          <w:tcPr>
            <w:tcW w:w="0" w:type="auto"/>
          </w:tcPr>
          <w:p w:rsidR="00262E20" w:rsidRDefault="00262E20" w:rsidP="00BA4974">
            <w:pPr>
              <w:jc w:val="center"/>
              <w:rPr>
                <w:rFonts w:ascii="Times New Roman" w:eastAsia="Times New Roman" w:hAnsi="Times New Roman" w:cs="Times New Roman"/>
                <w:sz w:val="28"/>
                <w:szCs w:val="28"/>
                <w:lang w:val="uk-UA" w:eastAsia="ru-RU"/>
              </w:rPr>
            </w:pPr>
          </w:p>
          <w:p w:rsidR="00262E20" w:rsidRDefault="00262E20" w:rsidP="00BA4974">
            <w:pPr>
              <w:jc w:val="center"/>
              <w:rPr>
                <w:rFonts w:ascii="Times New Roman" w:eastAsia="Times New Roman" w:hAnsi="Times New Roman" w:cs="Times New Roman"/>
                <w:sz w:val="28"/>
                <w:szCs w:val="28"/>
                <w:lang w:val="uk-UA" w:eastAsia="ru-RU"/>
              </w:rPr>
            </w:pPr>
          </w:p>
          <w:p w:rsidR="00262E20" w:rsidRDefault="00262E20" w:rsidP="00BA4974">
            <w:pPr>
              <w:jc w:val="center"/>
              <w:rPr>
                <w:rFonts w:ascii="Times New Roman" w:eastAsia="Times New Roman" w:hAnsi="Times New Roman" w:cs="Times New Roman"/>
                <w:sz w:val="28"/>
                <w:szCs w:val="28"/>
                <w:lang w:val="uk-UA" w:eastAsia="ru-RU"/>
              </w:rPr>
            </w:pPr>
          </w:p>
          <w:p w:rsidR="00262E20" w:rsidRDefault="00262E20" w:rsidP="00BA4974">
            <w:pPr>
              <w:jc w:val="center"/>
              <w:rPr>
                <w:rFonts w:ascii="Times New Roman" w:eastAsia="Times New Roman" w:hAnsi="Times New Roman" w:cs="Times New Roman"/>
                <w:sz w:val="28"/>
                <w:szCs w:val="28"/>
                <w:lang w:val="uk-UA" w:eastAsia="ru-RU"/>
              </w:rPr>
            </w:pPr>
          </w:p>
          <w:p w:rsidR="00262E20" w:rsidRDefault="00262E20" w:rsidP="00BA4974">
            <w:pPr>
              <w:jc w:val="center"/>
              <w:rPr>
                <w:rFonts w:ascii="Times New Roman" w:eastAsia="Times New Roman" w:hAnsi="Times New Roman" w:cs="Times New Roman"/>
                <w:sz w:val="28"/>
                <w:szCs w:val="28"/>
                <w:lang w:val="uk-UA" w:eastAsia="ru-RU"/>
              </w:rPr>
            </w:pPr>
          </w:p>
          <w:p w:rsidR="00262E20" w:rsidRDefault="00262E20" w:rsidP="00BA4974">
            <w:pPr>
              <w:jc w:val="center"/>
              <w:rPr>
                <w:rFonts w:ascii="Times New Roman" w:eastAsia="Times New Roman" w:hAnsi="Times New Roman" w:cs="Times New Roman"/>
                <w:sz w:val="28"/>
                <w:szCs w:val="28"/>
                <w:lang w:val="uk-UA" w:eastAsia="ru-RU"/>
              </w:rPr>
            </w:pPr>
          </w:p>
          <w:p w:rsidR="00AC773F" w:rsidRDefault="00AC773F" w:rsidP="00BA4974">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Інтереси КП </w:t>
            </w:r>
          </w:p>
          <w:p w:rsidR="00AC773F" w:rsidRDefault="00AC773F" w:rsidP="00BA4974">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«Боярка-Водоканал», </w:t>
            </w:r>
          </w:p>
          <w:p w:rsidR="00BA4974" w:rsidRPr="00AC773F" w:rsidRDefault="00AC773F" w:rsidP="00BA4974">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який надає послуги з водовідведення</w:t>
            </w:r>
          </w:p>
        </w:tc>
        <w:tc>
          <w:tcPr>
            <w:tcW w:w="0" w:type="auto"/>
          </w:tcPr>
          <w:p w:rsidR="00BA4974"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1.Дотримання вимог діючого законодавства у сфері охорони навколишнього природного середовища;</w:t>
            </w:r>
          </w:p>
          <w:p w:rsidR="00AC773F"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2.Підвещення ефективності роботи мереж водовідведення і міських очисних споруд КП «Боярка-Водоканал» та безпеки їх експлуатації;</w:t>
            </w:r>
          </w:p>
          <w:p w:rsidR="00AC773F"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3.Створення умов для впровадження нових сучасних технологій та обладнання;</w:t>
            </w:r>
          </w:p>
          <w:p w:rsidR="00AC773F"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4. Визначення чітких прав і обов’язків виконавця та </w:t>
            </w:r>
            <w:r>
              <w:rPr>
                <w:rFonts w:ascii="Times New Roman" w:eastAsia="Times New Roman" w:hAnsi="Times New Roman" w:cs="Times New Roman"/>
                <w:sz w:val="28"/>
                <w:szCs w:val="28"/>
                <w:lang w:val="uk-UA" w:eastAsia="ru-RU"/>
              </w:rPr>
              <w:lastRenderedPageBreak/>
              <w:t>споживача комунальних послуг з водовідведення;</w:t>
            </w:r>
          </w:p>
          <w:p w:rsidR="00AC773F" w:rsidRPr="00AC773F" w:rsidRDefault="00AC773F" w:rsidP="00AC773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 Забезпечення вимог</w:t>
            </w:r>
            <w:r w:rsidR="00BA1A47">
              <w:rPr>
                <w:rFonts w:ascii="Times New Roman" w:eastAsia="Times New Roman" w:hAnsi="Times New Roman" w:cs="Times New Roman"/>
                <w:sz w:val="28"/>
                <w:szCs w:val="28"/>
                <w:lang w:val="uk-UA" w:eastAsia="ru-RU"/>
              </w:rPr>
              <w:t>, порядку та контролю за скиданням  стічних  вод до систем централізованого водовідведення м. Боярка та відповідальність підприємств, організацій, установ та фізичних осіб-підприємців за порушення Правил приймання стічних вод.</w:t>
            </w:r>
          </w:p>
        </w:tc>
        <w:tc>
          <w:tcPr>
            <w:tcW w:w="0" w:type="auto"/>
          </w:tcPr>
          <w:p w:rsidR="00BA4974" w:rsidRPr="00BA1A47" w:rsidRDefault="00BA1A47" w:rsidP="00BA1A4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Витрати на проведення постійного лабораторного  контролю якості стічних вод, що скидаються до систем централізованого водовідведення м.</w:t>
            </w:r>
            <w:r w:rsidR="00262E2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Боярка.</w:t>
            </w:r>
          </w:p>
        </w:tc>
      </w:tr>
      <w:tr w:rsidR="00BA1A47" w:rsidTr="00BA4974">
        <w:tc>
          <w:tcPr>
            <w:tcW w:w="0" w:type="auto"/>
          </w:tcPr>
          <w:p w:rsidR="00262E20" w:rsidRDefault="00262E20" w:rsidP="00BA4974">
            <w:pPr>
              <w:jc w:val="center"/>
              <w:rPr>
                <w:rFonts w:ascii="Times New Roman" w:eastAsia="Times New Roman" w:hAnsi="Times New Roman" w:cs="Times New Roman"/>
                <w:sz w:val="28"/>
                <w:szCs w:val="28"/>
                <w:lang w:val="uk-UA" w:eastAsia="ru-RU"/>
              </w:rPr>
            </w:pPr>
          </w:p>
          <w:p w:rsidR="00BA4974" w:rsidRPr="00BA1A47" w:rsidRDefault="00BA1A47" w:rsidP="00BA4974">
            <w:pPr>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Інтереси суб’єктів господарювання</w:t>
            </w:r>
          </w:p>
        </w:tc>
        <w:tc>
          <w:tcPr>
            <w:tcW w:w="0" w:type="auto"/>
          </w:tcPr>
          <w:p w:rsidR="00BA4974" w:rsidRDefault="00BA1A47" w:rsidP="00BA1A4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1.Забезпечення якісними послугами з водовідведення.</w:t>
            </w:r>
          </w:p>
          <w:p w:rsidR="00BA1A47" w:rsidRPr="00BA1A47" w:rsidRDefault="00BA1A47" w:rsidP="00BA1A47">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 Покращення санітарно-епідеміологічної та екологічної ситуації в місті</w:t>
            </w:r>
          </w:p>
        </w:tc>
        <w:tc>
          <w:tcPr>
            <w:tcW w:w="0" w:type="auto"/>
          </w:tcPr>
          <w:p w:rsidR="00BA4974" w:rsidRPr="00BA1A47" w:rsidRDefault="00BA1A47" w:rsidP="00262E20">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Витрати на утриманн</w:t>
            </w:r>
            <w:r w:rsidR="00262E20">
              <w:rPr>
                <w:rFonts w:ascii="Times New Roman" w:eastAsia="Times New Roman" w:hAnsi="Times New Roman" w:cs="Times New Roman"/>
                <w:sz w:val="28"/>
                <w:szCs w:val="28"/>
                <w:lang w:val="uk-UA" w:eastAsia="ru-RU"/>
              </w:rPr>
              <w:t xml:space="preserve">я в належному  технічному стані </w:t>
            </w:r>
            <w:r>
              <w:rPr>
                <w:rFonts w:ascii="Times New Roman" w:eastAsia="Times New Roman" w:hAnsi="Times New Roman" w:cs="Times New Roman"/>
                <w:sz w:val="28"/>
                <w:szCs w:val="28"/>
                <w:lang w:val="uk-UA" w:eastAsia="ru-RU"/>
              </w:rPr>
              <w:t>систем водовідведення, оплата за скид понаднормових забруднень</w:t>
            </w:r>
            <w:r w:rsidR="00262E20">
              <w:rPr>
                <w:rFonts w:ascii="Times New Roman" w:eastAsia="Times New Roman" w:hAnsi="Times New Roman" w:cs="Times New Roman"/>
                <w:sz w:val="28"/>
                <w:szCs w:val="28"/>
                <w:lang w:val="uk-UA" w:eastAsia="ru-RU"/>
              </w:rPr>
              <w:t xml:space="preserve"> (у разі їх допущення)</w:t>
            </w:r>
          </w:p>
        </w:tc>
      </w:tr>
    </w:tbl>
    <w:p w:rsidR="00BA4974" w:rsidRPr="00BA4974" w:rsidRDefault="00BA4974" w:rsidP="00BA4974">
      <w:pPr>
        <w:shd w:val="clear" w:color="auto" w:fill="FFFFFF"/>
        <w:spacing w:after="0" w:line="240" w:lineRule="auto"/>
        <w:ind w:firstLine="851"/>
        <w:jc w:val="center"/>
        <w:rPr>
          <w:rFonts w:ascii="Times New Roman" w:eastAsia="Times New Roman" w:hAnsi="Times New Roman" w:cs="Times New Roman"/>
          <w:b/>
          <w:i/>
          <w:sz w:val="28"/>
          <w:szCs w:val="28"/>
          <w:lang w:val="uk-UA" w:eastAsia="ru-RU"/>
        </w:rPr>
      </w:pPr>
    </w:p>
    <w:p w:rsidR="007B2978" w:rsidRPr="004E7531" w:rsidRDefault="007B2978" w:rsidP="004E7531">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p>
    <w:p w:rsidR="009D7806" w:rsidRDefault="009D7806" w:rsidP="009D7806">
      <w:pPr>
        <w:shd w:val="clear" w:color="auto" w:fill="FFFFFF"/>
        <w:spacing w:after="0" w:line="240" w:lineRule="auto"/>
        <w:ind w:firstLine="851"/>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6</w:t>
      </w:r>
      <w:r w:rsidR="004E7531" w:rsidRPr="004E7531">
        <w:rPr>
          <w:rFonts w:ascii="Times New Roman" w:eastAsia="Times New Roman" w:hAnsi="Times New Roman" w:cs="Times New Roman"/>
          <w:b/>
          <w:i/>
          <w:sz w:val="28"/>
          <w:szCs w:val="28"/>
          <w:lang w:val="uk-UA" w:eastAsia="ru-RU"/>
        </w:rPr>
        <w:t xml:space="preserve">. Обґрунтування </w:t>
      </w:r>
      <w:r>
        <w:rPr>
          <w:rFonts w:ascii="Times New Roman" w:eastAsia="Times New Roman" w:hAnsi="Times New Roman" w:cs="Times New Roman"/>
          <w:b/>
          <w:i/>
          <w:sz w:val="28"/>
          <w:szCs w:val="28"/>
          <w:lang w:val="uk-UA" w:eastAsia="ru-RU"/>
        </w:rPr>
        <w:t>можливості досягнення визначених цілей у разі прийняття  регуляторного акту</w:t>
      </w:r>
    </w:p>
    <w:p w:rsidR="004E7531" w:rsidRDefault="009D7806" w:rsidP="009D7806">
      <w:pPr>
        <w:shd w:val="clear" w:color="auto" w:fill="FFFFFF"/>
        <w:spacing w:after="0" w:line="24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Дане рішення передбачає встановлення Правил стічних вод до систем централізованого водовідведення, встановлення плати за понаднормові скиди стічних вод. </w:t>
      </w:r>
    </w:p>
    <w:p w:rsidR="009D7806" w:rsidRDefault="009D7806" w:rsidP="009D7806">
      <w:pPr>
        <w:shd w:val="clear" w:color="auto" w:fill="FFFFFF"/>
        <w:spacing w:after="0" w:line="240" w:lineRule="auto"/>
        <w:ind w:firstLine="851"/>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При необхідності будуть вноситись зміни до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w:t>
      </w:r>
    </w:p>
    <w:p w:rsidR="009D7806" w:rsidRDefault="009D7806" w:rsidP="009D7806">
      <w:pPr>
        <w:shd w:val="clear" w:color="auto" w:fill="FFFFFF"/>
        <w:spacing w:after="0" w:line="240" w:lineRule="auto"/>
        <w:ind w:firstLine="851"/>
        <w:rPr>
          <w:rFonts w:ascii="Times New Roman" w:eastAsia="Times New Roman" w:hAnsi="Times New Roman" w:cs="Times New Roman"/>
          <w:sz w:val="28"/>
          <w:szCs w:val="28"/>
          <w:lang w:val="uk-UA" w:eastAsia="ru-RU"/>
        </w:rPr>
      </w:pPr>
    </w:p>
    <w:p w:rsidR="009D7806" w:rsidRDefault="009D7806" w:rsidP="00CE46F0">
      <w:pPr>
        <w:shd w:val="clear" w:color="auto" w:fill="FFFFFF"/>
        <w:spacing w:after="0" w:line="240" w:lineRule="auto"/>
        <w:ind w:firstLine="851"/>
        <w:jc w:val="both"/>
        <w:rPr>
          <w:rFonts w:ascii="Times New Roman" w:eastAsia="Times New Roman" w:hAnsi="Times New Roman" w:cs="Times New Roman"/>
          <w:b/>
          <w:i/>
          <w:sz w:val="28"/>
          <w:szCs w:val="28"/>
          <w:lang w:val="uk-UA" w:eastAsia="ru-RU"/>
        </w:rPr>
      </w:pPr>
      <w:r>
        <w:rPr>
          <w:rFonts w:ascii="Times New Roman" w:eastAsia="Times New Roman" w:hAnsi="Times New Roman" w:cs="Times New Roman"/>
          <w:b/>
          <w:i/>
          <w:sz w:val="28"/>
          <w:szCs w:val="28"/>
          <w:lang w:val="uk-UA" w:eastAsia="ru-RU"/>
        </w:rPr>
        <w:t xml:space="preserve">7.Строк чинності регуляторного </w:t>
      </w:r>
      <w:proofErr w:type="spellStart"/>
      <w:r>
        <w:rPr>
          <w:rFonts w:ascii="Times New Roman" w:eastAsia="Times New Roman" w:hAnsi="Times New Roman" w:cs="Times New Roman"/>
          <w:b/>
          <w:i/>
          <w:sz w:val="28"/>
          <w:szCs w:val="28"/>
          <w:lang w:val="uk-UA" w:eastAsia="ru-RU"/>
        </w:rPr>
        <w:t>акта</w:t>
      </w:r>
      <w:proofErr w:type="spellEnd"/>
    </w:p>
    <w:p w:rsidR="009D7806" w:rsidRDefault="009D7806" w:rsidP="00E52745">
      <w:pPr>
        <w:shd w:val="clear" w:color="auto" w:fill="FFFFFF"/>
        <w:spacing w:after="0" w:line="240" w:lineRule="auto"/>
        <w:ind w:firstLine="708"/>
        <w:jc w:val="both"/>
        <w:rPr>
          <w:rFonts w:ascii="Times New Roman" w:eastAsia="Times New Roman" w:hAnsi="Times New Roman" w:cs="Times New Roman"/>
          <w:sz w:val="28"/>
          <w:szCs w:val="28"/>
          <w:lang w:val="uk-UA" w:eastAsia="ru-RU"/>
        </w:rPr>
      </w:pPr>
      <w:bookmarkStart w:id="0" w:name="_GoBack"/>
      <w:bookmarkEnd w:id="0"/>
      <w:r>
        <w:rPr>
          <w:rFonts w:ascii="Times New Roman" w:eastAsia="Times New Roman" w:hAnsi="Times New Roman" w:cs="Times New Roman"/>
          <w:sz w:val="28"/>
          <w:szCs w:val="28"/>
          <w:lang w:val="uk-UA" w:eastAsia="ru-RU"/>
        </w:rPr>
        <w:t xml:space="preserve">Строк дії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-необмежений.</w:t>
      </w:r>
      <w:r w:rsidRPr="009D7806">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У разі зміни законодавства, або інших причин, до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можуть вноситись зміни та доповнення.</w:t>
      </w:r>
    </w:p>
    <w:p w:rsidR="009D7806" w:rsidRPr="009D7806" w:rsidRDefault="009D7806" w:rsidP="009D7806">
      <w:pPr>
        <w:shd w:val="clear" w:color="auto" w:fill="FFFFFF"/>
        <w:spacing w:after="0" w:line="240" w:lineRule="auto"/>
        <w:jc w:val="both"/>
        <w:rPr>
          <w:rFonts w:ascii="Times New Roman" w:eastAsia="Times New Roman" w:hAnsi="Times New Roman" w:cs="Times New Roman"/>
          <w:sz w:val="28"/>
          <w:szCs w:val="28"/>
          <w:lang w:val="uk-UA" w:eastAsia="ru-RU"/>
        </w:rPr>
      </w:pPr>
    </w:p>
    <w:p w:rsidR="009D7806" w:rsidRDefault="009D7806" w:rsidP="00CE46F0">
      <w:pPr>
        <w:shd w:val="clear" w:color="auto" w:fill="FFFFFF"/>
        <w:spacing w:after="0" w:line="240" w:lineRule="auto"/>
        <w:ind w:firstLine="851"/>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i/>
          <w:sz w:val="28"/>
          <w:szCs w:val="28"/>
          <w:lang w:val="uk-UA" w:eastAsia="ru-RU"/>
        </w:rPr>
        <w:t>8</w:t>
      </w:r>
      <w:r w:rsidR="00CE46F0" w:rsidRPr="00CE46F0">
        <w:rPr>
          <w:rFonts w:ascii="Times New Roman" w:eastAsia="Times New Roman" w:hAnsi="Times New Roman" w:cs="Times New Roman"/>
          <w:b/>
          <w:i/>
          <w:sz w:val="28"/>
          <w:szCs w:val="28"/>
          <w:lang w:val="uk-UA" w:eastAsia="ru-RU"/>
        </w:rPr>
        <w:t>. Показники резу</w:t>
      </w:r>
      <w:r w:rsidR="00CE46F0">
        <w:rPr>
          <w:rFonts w:ascii="Times New Roman" w:eastAsia="Times New Roman" w:hAnsi="Times New Roman" w:cs="Times New Roman"/>
          <w:b/>
          <w:i/>
          <w:sz w:val="28"/>
          <w:szCs w:val="28"/>
          <w:lang w:val="uk-UA" w:eastAsia="ru-RU"/>
        </w:rPr>
        <w:t xml:space="preserve">льтативності регуляторного </w:t>
      </w:r>
      <w:proofErr w:type="spellStart"/>
      <w:r w:rsidR="00CE46F0">
        <w:rPr>
          <w:rFonts w:ascii="Times New Roman" w:eastAsia="Times New Roman" w:hAnsi="Times New Roman" w:cs="Times New Roman"/>
          <w:b/>
          <w:i/>
          <w:sz w:val="28"/>
          <w:szCs w:val="28"/>
          <w:lang w:val="uk-UA" w:eastAsia="ru-RU"/>
        </w:rPr>
        <w:t>акта</w:t>
      </w:r>
      <w:proofErr w:type="spellEnd"/>
      <w:r w:rsidRPr="009D7806">
        <w:rPr>
          <w:rFonts w:ascii="Times New Roman" w:eastAsia="Times New Roman" w:hAnsi="Times New Roman" w:cs="Times New Roman"/>
          <w:sz w:val="28"/>
          <w:szCs w:val="28"/>
          <w:lang w:val="uk-UA" w:eastAsia="ru-RU"/>
        </w:rPr>
        <w:t xml:space="preserve"> </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sz w:val="28"/>
          <w:szCs w:val="28"/>
          <w:lang w:val="uk-UA"/>
        </w:rPr>
        <w:t xml:space="preserve">В результаті впровадження регуляторного </w:t>
      </w:r>
      <w:proofErr w:type="spellStart"/>
      <w:r w:rsidRPr="00CE46F0">
        <w:rPr>
          <w:rFonts w:ascii="Times New Roman" w:hAnsi="Times New Roman" w:cs="Times New Roman"/>
          <w:sz w:val="28"/>
          <w:szCs w:val="28"/>
          <w:lang w:val="uk-UA"/>
        </w:rPr>
        <w:t>акта</w:t>
      </w:r>
      <w:proofErr w:type="spellEnd"/>
      <w:r w:rsidRPr="00CE46F0">
        <w:rPr>
          <w:rFonts w:ascii="Times New Roman" w:hAnsi="Times New Roman" w:cs="Times New Roman"/>
          <w:sz w:val="28"/>
          <w:szCs w:val="28"/>
          <w:lang w:val="uk-UA"/>
        </w:rPr>
        <w:t xml:space="preserve"> будуть досліджуватись та вивчатись наступні показники:</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sz w:val="28"/>
          <w:szCs w:val="28"/>
          <w:lang w:val="uk-UA"/>
        </w:rPr>
        <w:t xml:space="preserve">- кількість укладених Договорів на приймання стічних вод до системи централізованого водовідведення м. Боярка між Абонентами та </w:t>
      </w:r>
      <w:r w:rsidR="009D7806">
        <w:rPr>
          <w:rFonts w:ascii="Times New Roman" w:hAnsi="Times New Roman" w:cs="Times New Roman"/>
          <w:sz w:val="28"/>
          <w:szCs w:val="28"/>
          <w:lang w:val="uk-UA"/>
        </w:rPr>
        <w:t>КП «Боярка-Водоканал</w:t>
      </w:r>
      <w:r w:rsidRPr="00CE46F0">
        <w:rPr>
          <w:rFonts w:ascii="Times New Roman" w:hAnsi="Times New Roman" w:cs="Times New Roman"/>
          <w:sz w:val="28"/>
          <w:szCs w:val="28"/>
          <w:lang w:val="uk-UA"/>
        </w:rPr>
        <w:t>;</w:t>
      </w:r>
    </w:p>
    <w:p w:rsidR="00CE46F0" w:rsidRPr="00CE46F0" w:rsidRDefault="00CE46F0" w:rsidP="00CE46F0">
      <w:pPr>
        <w:pStyle w:val="a3"/>
        <w:ind w:firstLine="851"/>
        <w:jc w:val="both"/>
        <w:rPr>
          <w:rFonts w:ascii="Times New Roman" w:hAnsi="Times New Roman" w:cs="Times New Roman"/>
          <w:sz w:val="28"/>
          <w:szCs w:val="28"/>
          <w:shd w:val="clear" w:color="auto" w:fill="FFFFFF"/>
          <w:lang w:val="uk-UA"/>
        </w:rPr>
      </w:pPr>
      <w:r w:rsidRPr="00CE46F0">
        <w:rPr>
          <w:rFonts w:ascii="Times New Roman" w:hAnsi="Times New Roman" w:cs="Times New Roman"/>
          <w:sz w:val="28"/>
          <w:szCs w:val="28"/>
          <w:lang w:val="uk-UA"/>
        </w:rPr>
        <w:t xml:space="preserve">- сума надходжень грошових коштів за </w:t>
      </w:r>
      <w:r w:rsidRPr="00CE46F0">
        <w:rPr>
          <w:rFonts w:ascii="Times New Roman" w:hAnsi="Times New Roman" w:cs="Times New Roman"/>
          <w:sz w:val="28"/>
          <w:szCs w:val="28"/>
          <w:shd w:val="clear" w:color="auto" w:fill="FFFFFF"/>
          <w:lang w:val="uk-UA"/>
        </w:rPr>
        <w:t>перевищення рівня вмісту забруднюючих речовин в стічних водах підприємств, що скидаються до системи централізованого водовідведення.</w:t>
      </w:r>
    </w:p>
    <w:p w:rsidR="00CE46F0" w:rsidRPr="00CE46F0" w:rsidRDefault="00CE46F0" w:rsidP="00CE46F0">
      <w:pPr>
        <w:pStyle w:val="a3"/>
        <w:ind w:firstLine="851"/>
        <w:jc w:val="both"/>
        <w:rPr>
          <w:rFonts w:ascii="Times New Roman" w:hAnsi="Times New Roman" w:cs="Times New Roman"/>
          <w:i/>
          <w:sz w:val="28"/>
          <w:szCs w:val="28"/>
          <w:lang w:val="uk-UA"/>
        </w:rPr>
      </w:pPr>
      <w:r w:rsidRPr="00CE46F0">
        <w:rPr>
          <w:rFonts w:ascii="Times New Roman" w:hAnsi="Times New Roman" w:cs="Times New Roman"/>
          <w:b/>
          <w:i/>
          <w:sz w:val="28"/>
          <w:szCs w:val="28"/>
          <w:lang w:val="uk-UA"/>
        </w:rPr>
        <w:t xml:space="preserve">9. Заходи з відстеження результативності регуляторного </w:t>
      </w:r>
      <w:proofErr w:type="spellStart"/>
      <w:r w:rsidRPr="00CE46F0">
        <w:rPr>
          <w:rFonts w:ascii="Times New Roman" w:hAnsi="Times New Roman" w:cs="Times New Roman"/>
          <w:b/>
          <w:i/>
          <w:sz w:val="28"/>
          <w:szCs w:val="28"/>
          <w:lang w:val="uk-UA"/>
        </w:rPr>
        <w:t>акта</w:t>
      </w:r>
      <w:proofErr w:type="spellEnd"/>
      <w:r w:rsidRPr="00CE46F0">
        <w:rPr>
          <w:rFonts w:ascii="Times New Roman" w:hAnsi="Times New Roman" w:cs="Times New Roman"/>
          <w:b/>
          <w:i/>
          <w:sz w:val="28"/>
          <w:szCs w:val="28"/>
          <w:lang w:val="uk-UA"/>
        </w:rPr>
        <w:t>.</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color w:val="000000"/>
          <w:sz w:val="28"/>
          <w:szCs w:val="28"/>
          <w:lang w:val="uk-UA"/>
        </w:rPr>
        <w:t xml:space="preserve">Базове відстеження результативності зазначеного регуляторного </w:t>
      </w:r>
      <w:proofErr w:type="spellStart"/>
      <w:r w:rsidRPr="00CE46F0">
        <w:rPr>
          <w:rFonts w:ascii="Times New Roman" w:hAnsi="Times New Roman" w:cs="Times New Roman"/>
          <w:color w:val="000000"/>
          <w:sz w:val="28"/>
          <w:szCs w:val="28"/>
          <w:lang w:val="uk-UA"/>
        </w:rPr>
        <w:t>акта</w:t>
      </w:r>
      <w:proofErr w:type="spellEnd"/>
      <w:r w:rsidRPr="00CE46F0">
        <w:rPr>
          <w:rFonts w:ascii="Times New Roman" w:hAnsi="Times New Roman" w:cs="Times New Roman"/>
          <w:color w:val="000000"/>
          <w:sz w:val="28"/>
          <w:szCs w:val="28"/>
          <w:lang w:val="uk-UA"/>
        </w:rPr>
        <w:t xml:space="preserve"> здійснюватиметься після набрання чинності цього регуляторного </w:t>
      </w:r>
      <w:proofErr w:type="spellStart"/>
      <w:r w:rsidRPr="00CE46F0">
        <w:rPr>
          <w:rFonts w:ascii="Times New Roman" w:hAnsi="Times New Roman" w:cs="Times New Roman"/>
          <w:color w:val="000000"/>
          <w:sz w:val="28"/>
          <w:szCs w:val="28"/>
          <w:lang w:val="uk-UA"/>
        </w:rPr>
        <w:t>акта</w:t>
      </w:r>
      <w:proofErr w:type="spellEnd"/>
      <w:r w:rsidRPr="00CE46F0">
        <w:rPr>
          <w:rFonts w:ascii="Times New Roman" w:hAnsi="Times New Roman" w:cs="Times New Roman"/>
          <w:color w:val="000000"/>
          <w:sz w:val="28"/>
          <w:szCs w:val="28"/>
          <w:lang w:val="uk-UA"/>
        </w:rPr>
        <w:t xml:space="preserve">, але не пізніше дня, з якого починається проведення повторного відстеження результативності цього </w:t>
      </w:r>
      <w:proofErr w:type="spellStart"/>
      <w:r w:rsidRPr="00CE46F0">
        <w:rPr>
          <w:rFonts w:ascii="Times New Roman" w:hAnsi="Times New Roman" w:cs="Times New Roman"/>
          <w:color w:val="000000"/>
          <w:sz w:val="28"/>
          <w:szCs w:val="28"/>
          <w:lang w:val="uk-UA"/>
        </w:rPr>
        <w:t>акта</w:t>
      </w:r>
      <w:proofErr w:type="spellEnd"/>
      <w:r w:rsidRPr="00CE46F0">
        <w:rPr>
          <w:rFonts w:ascii="Times New Roman" w:hAnsi="Times New Roman" w:cs="Times New Roman"/>
          <w:color w:val="000000"/>
          <w:sz w:val="28"/>
          <w:szCs w:val="28"/>
          <w:lang w:val="uk-UA"/>
        </w:rPr>
        <w:t>.</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color w:val="000000"/>
          <w:sz w:val="28"/>
          <w:szCs w:val="28"/>
          <w:lang w:val="uk-UA"/>
        </w:rPr>
        <w:t>Повторне відстеження результативності буде здійснено не пізніше ніж через рік з моменту набрання чинності цим актом, але не пізніше двох років.</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color w:val="000000"/>
          <w:sz w:val="28"/>
          <w:szCs w:val="28"/>
          <w:lang w:val="uk-UA"/>
        </w:rPr>
        <w:lastRenderedPageBreak/>
        <w:t>Періодичне відстеження буде проводитись раз на кожні три роки після проведення повторного відстеження.</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color w:val="000000"/>
          <w:sz w:val="28"/>
          <w:szCs w:val="28"/>
          <w:lang w:val="uk-UA"/>
        </w:rPr>
        <w:t>У разі виявлення неврегульованих та проблемних питань, вони будуть усунені шляхом внесення відповідних змін.</w:t>
      </w:r>
    </w:p>
    <w:p w:rsidR="00CE46F0" w:rsidRPr="00CE46F0" w:rsidRDefault="00CE46F0" w:rsidP="00CE46F0">
      <w:pPr>
        <w:pStyle w:val="a3"/>
        <w:ind w:firstLine="851"/>
        <w:jc w:val="both"/>
        <w:rPr>
          <w:rFonts w:ascii="Times New Roman" w:hAnsi="Times New Roman" w:cs="Times New Roman"/>
          <w:sz w:val="28"/>
          <w:szCs w:val="28"/>
          <w:lang w:val="uk-UA"/>
        </w:rPr>
      </w:pPr>
      <w:r w:rsidRPr="00CE46F0">
        <w:rPr>
          <w:rFonts w:ascii="Times New Roman" w:hAnsi="Times New Roman" w:cs="Times New Roman"/>
          <w:sz w:val="28"/>
          <w:szCs w:val="28"/>
          <w:lang w:val="uk-UA"/>
        </w:rPr>
        <w:t>Відстеження результативності буде здійснюватися статистичним методом шляхом проведення аналізу показників результативності.</w:t>
      </w:r>
    </w:p>
    <w:p w:rsidR="00CE46F0" w:rsidRPr="00CE46F0" w:rsidRDefault="00CE46F0" w:rsidP="00CE46F0"/>
    <w:p w:rsidR="00226462" w:rsidRPr="00AC70C6" w:rsidRDefault="00226462">
      <w:pPr>
        <w:rPr>
          <w:rFonts w:ascii="Times New Roman" w:hAnsi="Times New Roman" w:cs="Times New Roman"/>
          <w:sz w:val="28"/>
          <w:szCs w:val="28"/>
          <w:lang w:val="uk-UA"/>
        </w:rPr>
      </w:pPr>
    </w:p>
    <w:sectPr w:rsidR="00226462" w:rsidRPr="00AC70C6" w:rsidSect="004E7531">
      <w:pgSz w:w="11906" w:h="16838" w:code="9"/>
      <w:pgMar w:top="567" w:right="922" w:bottom="851" w:left="92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C726C"/>
    <w:multiLevelType w:val="hybridMultilevel"/>
    <w:tmpl w:val="731A4A36"/>
    <w:lvl w:ilvl="0" w:tplc="E88E33E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CA"/>
    <w:rsid w:val="00226462"/>
    <w:rsid w:val="00262E20"/>
    <w:rsid w:val="00334AF9"/>
    <w:rsid w:val="004C57CA"/>
    <w:rsid w:val="004E7531"/>
    <w:rsid w:val="00541C79"/>
    <w:rsid w:val="00793087"/>
    <w:rsid w:val="007B2978"/>
    <w:rsid w:val="009D7806"/>
    <w:rsid w:val="00AC70C6"/>
    <w:rsid w:val="00AC773F"/>
    <w:rsid w:val="00BA1A47"/>
    <w:rsid w:val="00BA4974"/>
    <w:rsid w:val="00CE46F0"/>
    <w:rsid w:val="00E52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6F0"/>
    <w:pPr>
      <w:spacing w:after="0" w:line="240" w:lineRule="auto"/>
    </w:pPr>
  </w:style>
  <w:style w:type="table" w:styleId="a4">
    <w:name w:val="Table Grid"/>
    <w:basedOn w:val="a1"/>
    <w:uiPriority w:val="59"/>
    <w:rsid w:val="00B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A1A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46F0"/>
    <w:pPr>
      <w:spacing w:after="0" w:line="240" w:lineRule="auto"/>
    </w:pPr>
  </w:style>
  <w:style w:type="table" w:styleId="a4">
    <w:name w:val="Table Grid"/>
    <w:basedOn w:val="a1"/>
    <w:uiPriority w:val="59"/>
    <w:rsid w:val="00BA49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A1A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4</Pages>
  <Words>1061</Words>
  <Characters>6052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Виталий02</dc:creator>
  <cp:keywords/>
  <dc:description/>
  <cp:lastModifiedBy>Виталий02</cp:lastModifiedBy>
  <cp:revision>7</cp:revision>
  <dcterms:created xsi:type="dcterms:W3CDTF">2019-03-18T11:10:00Z</dcterms:created>
  <dcterms:modified xsi:type="dcterms:W3CDTF">2019-03-19T12:25:00Z</dcterms:modified>
</cp:coreProperties>
</file>